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090E0" w14:textId="77777777" w:rsidR="001C2532" w:rsidRDefault="00DD17A3">
      <w:pPr>
        <w:pStyle w:val="Body"/>
        <w:jc w:val="center"/>
      </w:pPr>
      <w:r>
        <w:t>Flash Forward – Story World and Speculative Design teaching</w:t>
      </w:r>
    </w:p>
    <w:p w14:paraId="7712CE51" w14:textId="77777777" w:rsidR="001C2532" w:rsidRDefault="00DD17A3">
      <w:pPr>
        <w:pStyle w:val="Body"/>
        <w:jc w:val="center"/>
      </w:pPr>
      <w:r>
        <w:t xml:space="preserve">By Jakob I Wille and Arthur M Steijn </w:t>
      </w:r>
    </w:p>
    <w:p w14:paraId="2781FDAD" w14:textId="77777777" w:rsidR="001C2532" w:rsidRDefault="001C2532">
      <w:pPr>
        <w:pStyle w:val="Body"/>
        <w:jc w:val="center"/>
      </w:pPr>
    </w:p>
    <w:p w14:paraId="40EDA040" w14:textId="2F0574EA" w:rsidR="001C2532" w:rsidRDefault="00DD17A3">
      <w:pPr>
        <w:pStyle w:val="Body"/>
      </w:pPr>
      <w:r>
        <w:t>Story World Building or the creation of imaginary worlds is mostly thought of in the context of the making and designing of fictional worlds especially within the context of visual media entertainment and trans media franchises. In addition, the idea of story worlds is most often related to genres of fiction as fantasy and science fiction. The potential of story world building however reaches beyond media entertainment and fiction and touches on present design methodologies or approaches addressing (so-called) real-life design problems. A way to examine possible upcoming real-life problems in the design world is through speculative and/or scenario design.  This paper investigates the intersection between story world building and speculative design (and science fiction and design fiction) in relation to a series of artistic experiments conducted with students of Visual Design at the Royal Danish Academy in 2020-21. The experiments were part of a</w:t>
      </w:r>
      <w:r w:rsidR="0067747D">
        <w:t>n artistic research project and workshop based</w:t>
      </w:r>
      <w:r>
        <w:t xml:space="preserve"> course in story world</w:t>
      </w:r>
      <w:r w:rsidR="0067747D">
        <w:t xml:space="preserve">, installation </w:t>
      </w:r>
      <w:r>
        <w:t>and interaction design, entitled Flash Forward. At the Flash Forwar</w:t>
      </w:r>
      <w:r w:rsidR="0067747D">
        <w:t>d workshop</w:t>
      </w:r>
      <w:r>
        <w:t xml:space="preserve"> phenomena as design fiction and</w:t>
      </w:r>
      <w:r w:rsidR="0067747D">
        <w:t xml:space="preserve"> diegetic prototyping</w:t>
      </w:r>
      <w:r>
        <w:t xml:space="preserve"> was </w:t>
      </w:r>
      <w:r w:rsidR="006F08AD">
        <w:t>discussed</w:t>
      </w:r>
      <w:r>
        <w:t xml:space="preserve"> and additionally story world and speculative design methods was used in order to produce a series of interactive prototypes exhibited at the Academy. This paper</w:t>
      </w:r>
      <w:r w:rsidR="0067747D">
        <w:t xml:space="preserve"> discusses</w:t>
      </w:r>
      <w:r>
        <w:t xml:space="preserve"> the methods used at the workshop</w:t>
      </w:r>
      <w:r w:rsidR="0067747D">
        <w:t xml:space="preserve"> and the resulting prototypes</w:t>
      </w:r>
      <w:r>
        <w:t xml:space="preserve"> in order to show the potential in science fiction and story world building methods </w:t>
      </w:r>
      <w:r w:rsidR="006F08AD">
        <w:t xml:space="preserve">in and </w:t>
      </w:r>
      <w:r>
        <w:t xml:space="preserve">outside the world of media </w:t>
      </w:r>
      <w:r w:rsidR="006F08AD">
        <w:t>entertainment</w:t>
      </w:r>
      <w:r>
        <w:t xml:space="preserve">. </w:t>
      </w:r>
    </w:p>
    <w:p w14:paraId="77299F3F" w14:textId="77777777" w:rsidR="001C2532" w:rsidRDefault="001C2532">
      <w:pPr>
        <w:pStyle w:val="Body"/>
      </w:pPr>
    </w:p>
    <w:p w14:paraId="4F131B97" w14:textId="6B83DB76" w:rsidR="0067747D" w:rsidRPr="00A77355" w:rsidRDefault="00A77355">
      <w:pPr>
        <w:pStyle w:val="Body"/>
        <w:rPr>
          <w:i/>
          <w:iCs/>
        </w:rPr>
      </w:pPr>
      <w:r w:rsidRPr="00A77355">
        <w:rPr>
          <w:i/>
          <w:iCs/>
        </w:rPr>
        <w:t>References</w:t>
      </w:r>
      <w:r w:rsidR="004B69B1">
        <w:rPr>
          <w:i/>
          <w:iCs/>
        </w:rPr>
        <w:t>:</w:t>
      </w:r>
      <w:r w:rsidRPr="00A77355">
        <w:rPr>
          <w:i/>
          <w:iCs/>
        </w:rPr>
        <w:t xml:space="preserve"> </w:t>
      </w:r>
    </w:p>
    <w:p w14:paraId="4D130FE3" w14:textId="77777777" w:rsidR="004B69B1" w:rsidRDefault="004B69B1" w:rsidP="004B69B1">
      <w:pPr>
        <w:pStyle w:val="Body"/>
      </w:pPr>
      <w:r>
        <w:t xml:space="preserve">Bleecher, J 2009: </w:t>
      </w:r>
      <w:r w:rsidRPr="004B69B1">
        <w:rPr>
          <w:i/>
          <w:iCs/>
        </w:rPr>
        <w:t>Design Fiction: A short essay on design, science, fact and fiction</w:t>
      </w:r>
      <w:r>
        <w:t>.</w:t>
      </w:r>
    </w:p>
    <w:p w14:paraId="32BAA058" w14:textId="2D87FD73" w:rsidR="001C2532" w:rsidRDefault="00A77355">
      <w:pPr>
        <w:pStyle w:val="Body"/>
      </w:pPr>
      <w:r>
        <w:t xml:space="preserve">Dunn, </w:t>
      </w:r>
      <w:r w:rsidR="00DD17A3">
        <w:t xml:space="preserve">A &amp; </w:t>
      </w:r>
      <w:r>
        <w:t>Raby</w:t>
      </w:r>
      <w:r w:rsidR="004B69B1">
        <w:t>,</w:t>
      </w:r>
      <w:r>
        <w:t xml:space="preserve"> </w:t>
      </w:r>
      <w:r w:rsidR="00DD17A3">
        <w:t>F</w:t>
      </w:r>
      <w:r>
        <w:t xml:space="preserve">. 2015: </w:t>
      </w:r>
      <w:r w:rsidR="00DD17A3">
        <w:t xml:space="preserve"> </w:t>
      </w:r>
      <w:r w:rsidR="00DD17A3" w:rsidRPr="00A77355">
        <w:rPr>
          <w:i/>
          <w:iCs/>
        </w:rPr>
        <w:t>Speculative Everything – Design, Fiction and Social Dreaming</w:t>
      </w:r>
      <w:r w:rsidR="00DD17A3">
        <w:t>.</w:t>
      </w:r>
      <w:r>
        <w:t xml:space="preserve"> MIT press</w:t>
      </w:r>
    </w:p>
    <w:p w14:paraId="2FF90FB2" w14:textId="2BB37F18" w:rsidR="00A77355" w:rsidRDefault="00A77355">
      <w:pPr>
        <w:pStyle w:val="Body"/>
      </w:pPr>
      <w:r>
        <w:t>Kirby</w:t>
      </w:r>
      <w:r w:rsidR="004B69B1">
        <w:t>,D.</w:t>
      </w:r>
      <w:r>
        <w:t xml:space="preserve"> 2010:  </w:t>
      </w:r>
      <w:r w:rsidRPr="004B69B1">
        <w:rPr>
          <w:i/>
          <w:iCs/>
        </w:rPr>
        <w:t>”The Future is Now: Diegetic Prototypes and the Role of Popular Films in Generating Real-World Technological Development.</w:t>
      </w:r>
      <w:r>
        <w:t xml:space="preserve"> </w:t>
      </w:r>
    </w:p>
    <w:p w14:paraId="22B257C4" w14:textId="138335CC" w:rsidR="004B69B1" w:rsidRDefault="004B69B1">
      <w:pPr>
        <w:pStyle w:val="Body"/>
      </w:pPr>
      <w:r>
        <w:t xml:space="preserve">Markussen, T &amp; Knutz, E. 2013: </w:t>
      </w:r>
      <w:r w:rsidRPr="004B69B1">
        <w:rPr>
          <w:i/>
          <w:iCs/>
        </w:rPr>
        <w:t>The Poetics of design fiction.</w:t>
      </w:r>
    </w:p>
    <w:p w14:paraId="4C096E1B" w14:textId="3407AB75" w:rsidR="001C2532" w:rsidRDefault="004B69B1">
      <w:pPr>
        <w:pStyle w:val="Body"/>
        <w:rPr>
          <w:i/>
          <w:iCs/>
        </w:rPr>
      </w:pPr>
      <w:r>
        <w:t xml:space="preserve">Wolf, M. 2012: </w:t>
      </w:r>
      <w:r w:rsidRPr="004B69B1">
        <w:rPr>
          <w:i/>
          <w:iCs/>
        </w:rPr>
        <w:t xml:space="preserve">Building Imaginary Worlds: The Theory and History of Subcreation </w:t>
      </w:r>
    </w:p>
    <w:p w14:paraId="25496758" w14:textId="77777777" w:rsidR="004B69B1" w:rsidRPr="004B69B1" w:rsidRDefault="004B69B1">
      <w:pPr>
        <w:pStyle w:val="Body"/>
        <w:rPr>
          <w:i/>
          <w:iCs/>
        </w:rPr>
      </w:pPr>
    </w:p>
    <w:p w14:paraId="56053E18" w14:textId="47503812" w:rsidR="0067747D" w:rsidRDefault="0067747D" w:rsidP="0067747D">
      <w:pPr>
        <w:pStyle w:val="Body"/>
        <w:rPr>
          <w:i/>
          <w:iCs/>
        </w:rPr>
      </w:pPr>
      <w:r w:rsidRPr="0067747D">
        <w:rPr>
          <w:i/>
          <w:iCs/>
        </w:rPr>
        <w:t>Biography</w:t>
      </w:r>
      <w:r w:rsidR="004B69B1">
        <w:rPr>
          <w:i/>
          <w:iCs/>
        </w:rPr>
        <w:t>:</w:t>
      </w:r>
    </w:p>
    <w:p w14:paraId="203F8AE9" w14:textId="40C0CBF6" w:rsidR="004B69B1" w:rsidRDefault="004B69B1" w:rsidP="0067747D">
      <w:pPr>
        <w:pStyle w:val="Body"/>
      </w:pPr>
    </w:p>
    <w:p w14:paraId="5CC5779C" w14:textId="0CAF7861" w:rsidR="004B69B1" w:rsidRDefault="004B69B1" w:rsidP="0067747D">
      <w:pPr>
        <w:pStyle w:val="Body"/>
      </w:pPr>
      <w:r>
        <w:t>Jakob Ion Wille, Ph.D. associate professor at The Royal Danish Academy: Design</w:t>
      </w:r>
      <w:r w:rsidR="006F08AD">
        <w:t>,</w:t>
      </w:r>
      <w:r>
        <w:t xml:space="preserve"> Architecture</w:t>
      </w:r>
      <w:r w:rsidR="006F08AD">
        <w:t>,</w:t>
      </w:r>
      <w:r>
        <w:t xml:space="preserve"> Conservation. Institute for Visual Design</w:t>
      </w:r>
      <w:r w:rsidR="006F08AD">
        <w:t>.</w:t>
      </w:r>
    </w:p>
    <w:p w14:paraId="432C58D8" w14:textId="77777777" w:rsidR="004B69B1" w:rsidRDefault="004B69B1" w:rsidP="0067747D">
      <w:pPr>
        <w:pStyle w:val="Body"/>
      </w:pPr>
    </w:p>
    <w:p w14:paraId="09F27D16" w14:textId="754BA74D" w:rsidR="006F08AD" w:rsidRPr="006F08AD" w:rsidRDefault="004B69B1" w:rsidP="006F08AD">
      <w:pPr>
        <w:rPr>
          <w:rFonts w:ascii="Calibri" w:eastAsia="Times New Roman" w:hAnsi="Calibri" w:cs="Calibri"/>
          <w:bdr w:val="none" w:sz="0" w:space="0" w:color="auto"/>
          <w:lang w:eastAsia="da-DK"/>
        </w:rPr>
      </w:pPr>
      <w:r w:rsidRPr="006F08AD">
        <w:rPr>
          <w:rFonts w:ascii="Calibri" w:hAnsi="Calibri" w:cs="Calibri"/>
        </w:rPr>
        <w:t xml:space="preserve">Arthur M Steijn:   </w:t>
      </w:r>
      <w:r w:rsidR="006F08AD" w:rsidRPr="006F08AD">
        <w:rPr>
          <w:rFonts w:ascii="Calibri" w:eastAsia="Times New Roman" w:hAnsi="Calibri" w:cs="Calibri"/>
          <w:color w:val="000000"/>
          <w:bdr w:val="none" w:sz="0" w:space="0" w:color="auto"/>
          <w:lang w:eastAsia="da-DK"/>
        </w:rPr>
        <w:t>Designer, Artist &amp; </w:t>
      </w:r>
      <w:r w:rsidR="006F08AD" w:rsidRPr="006F08AD">
        <w:rPr>
          <w:rFonts w:ascii="Calibri" w:eastAsia="Times New Roman" w:hAnsi="Calibri" w:cs="Calibri"/>
          <w:color w:val="202124"/>
          <w:bdr w:val="none" w:sz="0" w:space="0" w:color="auto"/>
          <w:shd w:val="clear" w:color="auto" w:fill="FFFFFF"/>
          <w:lang w:eastAsia="da-DK"/>
        </w:rPr>
        <w:t>Teaching Associate Professor</w:t>
      </w:r>
      <w:r w:rsidR="006F08AD" w:rsidRPr="006F08AD">
        <w:rPr>
          <w:rFonts w:ascii="Calibri" w:eastAsia="Times New Roman" w:hAnsi="Calibri" w:cs="Calibri"/>
          <w:color w:val="000000"/>
          <w:bdr w:val="none" w:sz="0" w:space="0" w:color="auto"/>
          <w:shd w:val="clear" w:color="auto" w:fill="FFFFFF"/>
          <w:lang w:eastAsia="da-DK"/>
        </w:rPr>
        <w:t xml:space="preserve"> at The Royal Danish Academy– Architecture, Design, Conservation. </w:t>
      </w:r>
      <w:r w:rsidR="006F08AD" w:rsidRPr="006F08AD">
        <w:rPr>
          <w:rFonts w:ascii="Calibri" w:hAnsi="Calibri" w:cs="Calibri"/>
        </w:rPr>
        <w:t>Institute for Visual Design.</w:t>
      </w:r>
    </w:p>
    <w:p w14:paraId="3F5D6280" w14:textId="36B57BCD" w:rsidR="004B69B1" w:rsidRPr="004B69B1" w:rsidRDefault="004B69B1" w:rsidP="0067747D">
      <w:pPr>
        <w:pStyle w:val="Body"/>
      </w:pPr>
    </w:p>
    <w:p w14:paraId="749E2630" w14:textId="77777777" w:rsidR="001C2532" w:rsidRDefault="001C2532">
      <w:pPr>
        <w:pStyle w:val="Body"/>
      </w:pPr>
    </w:p>
    <w:sectPr w:rsidR="001C2532">
      <w:headerReference w:type="default" r:id="rId6"/>
      <w:footerReference w:type="default" r:id="rId7"/>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625D8" w14:textId="77777777" w:rsidR="00CA43B6" w:rsidRDefault="00CA43B6">
      <w:r>
        <w:separator/>
      </w:r>
    </w:p>
  </w:endnote>
  <w:endnote w:type="continuationSeparator" w:id="0">
    <w:p w14:paraId="1F345809" w14:textId="77777777" w:rsidR="00CA43B6" w:rsidRDefault="00CA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F9C39" w14:textId="77777777" w:rsidR="001C2532" w:rsidRDefault="001C253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BB814" w14:textId="77777777" w:rsidR="00CA43B6" w:rsidRDefault="00CA43B6">
      <w:r>
        <w:separator/>
      </w:r>
    </w:p>
  </w:footnote>
  <w:footnote w:type="continuationSeparator" w:id="0">
    <w:p w14:paraId="122AD26E" w14:textId="77777777" w:rsidR="00CA43B6" w:rsidRDefault="00CA4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26C08" w14:textId="77777777" w:rsidR="001C2532" w:rsidRDefault="001C253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displayBackgroundShape/>
  <w:hideSpellingErrors/>
  <w:hideGrammaticalError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532"/>
    <w:rsid w:val="000115C7"/>
    <w:rsid w:val="001C2532"/>
    <w:rsid w:val="004B69B1"/>
    <w:rsid w:val="0067747D"/>
    <w:rsid w:val="006F08AD"/>
    <w:rsid w:val="00734F55"/>
    <w:rsid w:val="00A77355"/>
    <w:rsid w:val="00CA43B6"/>
    <w:rsid w:val="00DD17A3"/>
    <w:rsid w:val="00FE47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06CDA1D"/>
  <w15:docId w15:val="{0C446F4E-3D5F-C74B-8047-3DCA0CB8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Kommentartekst">
    <w:name w:val="annotation text"/>
    <w:basedOn w:val="Normal"/>
    <w:link w:val="KommentartekstTegn"/>
    <w:uiPriority w:val="99"/>
    <w:semiHidden/>
    <w:unhideWhenUsed/>
    <w:rPr>
      <w:sz w:val="20"/>
      <w:szCs w:val="20"/>
    </w:rPr>
  </w:style>
  <w:style w:type="character" w:customStyle="1" w:styleId="KommentartekstTegn">
    <w:name w:val="Kommentartekst Tegn"/>
    <w:basedOn w:val="Standardskrifttypeiafsnit"/>
    <w:link w:val="Kommentartekst"/>
    <w:uiPriority w:val="99"/>
    <w:semiHidden/>
    <w:rPr>
      <w:lang w:val="en-US" w:eastAsia="en-US"/>
    </w:rPr>
  </w:style>
  <w:style w:type="character" w:styleId="Kommentarhenvisning">
    <w:name w:val="annotation reference"/>
    <w:basedOn w:val="Standardskrifttypeiafsni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080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Jakob Ion Wille</cp:lastModifiedBy>
  <cp:revision>2</cp:revision>
  <dcterms:created xsi:type="dcterms:W3CDTF">2021-06-09T10:31:00Z</dcterms:created>
  <dcterms:modified xsi:type="dcterms:W3CDTF">2021-06-09T10:31:00Z</dcterms:modified>
</cp:coreProperties>
</file>