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90" w:rsidRPr="001D55AF" w:rsidRDefault="00196F53" w:rsidP="00F17190">
      <w:pPr>
        <w:spacing w:after="0"/>
      </w:pPr>
      <w:r w:rsidRPr="001D55AF">
        <w:t xml:space="preserve">FORSKNINGSPLANENS </w:t>
      </w:r>
      <w:r w:rsidR="00F17190" w:rsidRPr="001D55AF">
        <w:t xml:space="preserve">KARAKTER, </w:t>
      </w:r>
      <w:r w:rsidRPr="001D55AF">
        <w:t>ROLLE, INDHOLD OG STRUKTUR</w:t>
      </w:r>
      <w:r w:rsidR="00F17190" w:rsidRPr="001D55AF">
        <w:t>.</w:t>
      </w:r>
    </w:p>
    <w:p w:rsidR="00F17190" w:rsidRPr="001D55AF" w:rsidRDefault="00755709" w:rsidP="00F17190">
      <w:pPr>
        <w:spacing w:after="0"/>
        <w:rPr>
          <w:sz w:val="20"/>
          <w:szCs w:val="20"/>
        </w:rPr>
      </w:pPr>
      <w:r>
        <w:rPr>
          <w:sz w:val="20"/>
          <w:szCs w:val="20"/>
        </w:rPr>
        <w:t xml:space="preserve">JK. Revideret. </w:t>
      </w:r>
      <w:r w:rsidR="00F17190" w:rsidRPr="001D55AF">
        <w:rPr>
          <w:sz w:val="20"/>
          <w:szCs w:val="20"/>
        </w:rPr>
        <w:t>18.01.2015</w:t>
      </w:r>
    </w:p>
    <w:p w:rsidR="00F17190" w:rsidRPr="001D55AF" w:rsidRDefault="00F17190" w:rsidP="00F17190">
      <w:pPr>
        <w:spacing w:after="0"/>
        <w:rPr>
          <w:sz w:val="20"/>
          <w:szCs w:val="20"/>
        </w:rPr>
      </w:pPr>
    </w:p>
    <w:p w:rsidR="00F17190" w:rsidRPr="001D55AF" w:rsidRDefault="00F17190" w:rsidP="00F17190">
      <w:pPr>
        <w:spacing w:after="0"/>
        <w:rPr>
          <w:sz w:val="20"/>
          <w:szCs w:val="20"/>
        </w:rPr>
      </w:pPr>
    </w:p>
    <w:p w:rsidR="001D55AF" w:rsidRDefault="001D55AF">
      <w:pPr>
        <w:rPr>
          <w:sz w:val="20"/>
          <w:szCs w:val="20"/>
        </w:rPr>
      </w:pPr>
    </w:p>
    <w:p w:rsidR="002F1ACA" w:rsidRPr="001D55AF" w:rsidRDefault="002F1ACA">
      <w:pPr>
        <w:rPr>
          <w:sz w:val="20"/>
          <w:szCs w:val="20"/>
        </w:rPr>
      </w:pPr>
      <w:r w:rsidRPr="001D55AF">
        <w:rPr>
          <w:sz w:val="20"/>
          <w:szCs w:val="20"/>
        </w:rPr>
        <w:t xml:space="preserve">Det er vigtigt både at tænke </w:t>
      </w:r>
      <w:r w:rsidR="0033365A" w:rsidRPr="001D55AF">
        <w:rPr>
          <w:sz w:val="20"/>
          <w:szCs w:val="20"/>
        </w:rPr>
        <w:t>forskningsplanen</w:t>
      </w:r>
      <w:r w:rsidRPr="001D55AF">
        <w:rPr>
          <w:sz w:val="20"/>
          <w:szCs w:val="20"/>
        </w:rPr>
        <w:t xml:space="preserve"> som et dokument og et slutprodukt </w:t>
      </w:r>
      <w:r w:rsidR="0033365A" w:rsidRPr="001D55AF">
        <w:rPr>
          <w:sz w:val="20"/>
          <w:szCs w:val="20"/>
        </w:rPr>
        <w:t>–</w:t>
      </w:r>
      <w:r w:rsidRPr="001D55AF">
        <w:rPr>
          <w:sz w:val="20"/>
          <w:szCs w:val="20"/>
        </w:rPr>
        <w:t xml:space="preserve"> </w:t>
      </w:r>
      <w:r w:rsidR="0033365A" w:rsidRPr="001D55AF">
        <w:rPr>
          <w:sz w:val="20"/>
          <w:szCs w:val="20"/>
        </w:rPr>
        <w:t xml:space="preserve">men samtidig </w:t>
      </w:r>
      <w:r w:rsidR="00AD55C0" w:rsidRPr="001D55AF">
        <w:rPr>
          <w:sz w:val="20"/>
          <w:szCs w:val="20"/>
        </w:rPr>
        <w:t xml:space="preserve">at </w:t>
      </w:r>
      <w:r w:rsidR="0033365A" w:rsidRPr="001D55AF">
        <w:rPr>
          <w:sz w:val="20"/>
          <w:szCs w:val="20"/>
        </w:rPr>
        <w:t>tænke</w:t>
      </w:r>
      <w:r w:rsidRPr="001D55AF">
        <w:rPr>
          <w:sz w:val="20"/>
          <w:szCs w:val="20"/>
        </w:rPr>
        <w:t xml:space="preserve"> forskningsplanlægningen som en fort</w:t>
      </w:r>
      <w:r w:rsidR="00AD55C0" w:rsidRPr="001D55AF">
        <w:rPr>
          <w:sz w:val="20"/>
          <w:szCs w:val="20"/>
        </w:rPr>
        <w:t>løbende proces, som i første omgang skal resultere</w:t>
      </w:r>
      <w:r w:rsidRPr="001D55AF">
        <w:rPr>
          <w:sz w:val="20"/>
          <w:szCs w:val="20"/>
        </w:rPr>
        <w:t xml:space="preserve"> i en forskningsplan, men som må være en fortløbende proces der tager stilling til nye vilkår, nye muligheder, </w:t>
      </w:r>
      <w:r w:rsidR="0033365A" w:rsidRPr="001D55AF">
        <w:rPr>
          <w:sz w:val="20"/>
          <w:szCs w:val="20"/>
        </w:rPr>
        <w:t>uforudsete</w:t>
      </w:r>
      <w:r w:rsidRPr="001D55AF">
        <w:rPr>
          <w:sz w:val="20"/>
          <w:szCs w:val="20"/>
        </w:rPr>
        <w:t xml:space="preserve"> </w:t>
      </w:r>
      <w:r w:rsidR="0033365A" w:rsidRPr="001D55AF">
        <w:rPr>
          <w:sz w:val="20"/>
          <w:szCs w:val="20"/>
        </w:rPr>
        <w:t xml:space="preserve">udviklinger. Og en proces der tilrettelægges således at den sikrer stort engagement og aktiv diskussion </w:t>
      </w:r>
      <w:r w:rsidR="00AD55C0" w:rsidRPr="001D55AF">
        <w:rPr>
          <w:sz w:val="20"/>
          <w:szCs w:val="20"/>
        </w:rPr>
        <w:t xml:space="preserve">på flere niveauer </w:t>
      </w:r>
      <w:r w:rsidR="0033365A" w:rsidRPr="001D55AF">
        <w:rPr>
          <w:sz w:val="20"/>
          <w:szCs w:val="20"/>
        </w:rPr>
        <w:t>omkring Forskning og KUV ved KADK.</w:t>
      </w:r>
    </w:p>
    <w:p w:rsidR="0033365A" w:rsidRPr="001D55AF" w:rsidRDefault="0033365A">
      <w:pPr>
        <w:rPr>
          <w:sz w:val="20"/>
          <w:szCs w:val="20"/>
        </w:rPr>
      </w:pPr>
      <w:r w:rsidRPr="001D55AF">
        <w:rPr>
          <w:sz w:val="20"/>
          <w:szCs w:val="20"/>
        </w:rPr>
        <w:t>Det er også vigtigt at være opmærksom på at de 3 fusionerede skoler har forskellige traditioner, forskellige formål med forskning og forskellig sammensætning af forskerstaben. Der kan derfor ikke gælde de samme rammer og mål for forskningen på de tre skoler – det gælder eksempelvis KUV. Forskningsplanen må derfor disponeres således at den både rummer fælles mål for hele KADK, og specifikke mål og rammebeskrivelser for de enkelte skoler.</w:t>
      </w:r>
    </w:p>
    <w:p w:rsidR="00F17190" w:rsidRPr="001D55AF" w:rsidRDefault="00F17190" w:rsidP="00F17190">
      <w:pPr>
        <w:spacing w:after="0"/>
      </w:pPr>
      <w:r w:rsidRPr="001D55AF">
        <w:t>FORSKNINGSPLANENS KARAKTER.</w:t>
      </w:r>
    </w:p>
    <w:p w:rsidR="00F17190" w:rsidRPr="001D55AF" w:rsidRDefault="00F17190" w:rsidP="00F17190">
      <w:pPr>
        <w:spacing w:after="0"/>
        <w:rPr>
          <w:sz w:val="20"/>
          <w:szCs w:val="20"/>
        </w:rPr>
      </w:pPr>
      <w:r w:rsidRPr="001D55AF">
        <w:rPr>
          <w:sz w:val="20"/>
          <w:szCs w:val="20"/>
        </w:rPr>
        <w:t xml:space="preserve">En plan er en handlingsanvisning. Hvis der ikke er nogen handlingsanvisninger er det ikke en plan. Men handlingsanvisninger kan antage mange former, og de forskellige former er relevante overfor forskellige problemstillinger og i forskellige kontekster. Planen kan være meget præcis og definitiv – i dette tilfælde eksempelvis ved at beskrive alle Forsknings og KUV-projekter </w:t>
      </w:r>
      <w:proofErr w:type="gramStart"/>
      <w:r w:rsidRPr="001D55AF">
        <w:rPr>
          <w:sz w:val="20"/>
          <w:szCs w:val="20"/>
        </w:rPr>
        <w:t>som  skal</w:t>
      </w:r>
      <w:proofErr w:type="gramEnd"/>
      <w:r w:rsidRPr="001D55AF">
        <w:rPr>
          <w:sz w:val="20"/>
          <w:szCs w:val="20"/>
        </w:rPr>
        <w:t xml:space="preserve">  udføres i planperioden – eller den kan fokusere på at beskrive målet, rammerne, generelle kvalitative krav, aktører mm., og så lade de præcise programbeskrivelser være noget der udvikler sig i </w:t>
      </w:r>
      <w:proofErr w:type="gramStart"/>
      <w:r w:rsidRPr="001D55AF">
        <w:rPr>
          <w:sz w:val="20"/>
          <w:szCs w:val="20"/>
        </w:rPr>
        <w:t>planperioden</w:t>
      </w:r>
      <w:r w:rsidR="00697B55" w:rsidRPr="001D55AF">
        <w:rPr>
          <w:sz w:val="20"/>
          <w:szCs w:val="20"/>
        </w:rPr>
        <w:t xml:space="preserve">, </w:t>
      </w:r>
      <w:r w:rsidRPr="001D55AF">
        <w:rPr>
          <w:sz w:val="20"/>
          <w:szCs w:val="20"/>
        </w:rPr>
        <w:t xml:space="preserve"> styret</w:t>
      </w:r>
      <w:proofErr w:type="gramEnd"/>
      <w:r w:rsidRPr="001D55AF">
        <w:rPr>
          <w:sz w:val="20"/>
          <w:szCs w:val="20"/>
        </w:rPr>
        <w:t xml:space="preserve"> af disse overordnede ramme</w:t>
      </w:r>
      <w:r w:rsidR="00697B55" w:rsidRPr="001D55AF">
        <w:rPr>
          <w:sz w:val="20"/>
          <w:szCs w:val="20"/>
        </w:rPr>
        <w:t>r</w:t>
      </w:r>
      <w:r w:rsidRPr="001D55AF">
        <w:rPr>
          <w:sz w:val="20"/>
          <w:szCs w:val="20"/>
        </w:rPr>
        <w:t xml:space="preserve">, og overvejende diskuteret og besluttet </w:t>
      </w:r>
      <w:r w:rsidR="00697B55" w:rsidRPr="001D55AF">
        <w:rPr>
          <w:sz w:val="20"/>
          <w:szCs w:val="20"/>
        </w:rPr>
        <w:t>på Institutniveau, men løbende vurderet på tværs af institutter og på ledelsesniveau.</w:t>
      </w:r>
    </w:p>
    <w:p w:rsidR="00F17190" w:rsidRPr="001D55AF" w:rsidRDefault="00F17190" w:rsidP="00F17190">
      <w:pPr>
        <w:spacing w:after="0"/>
        <w:rPr>
          <w:sz w:val="20"/>
          <w:szCs w:val="20"/>
        </w:rPr>
      </w:pPr>
      <w:r w:rsidRPr="001D55AF">
        <w:rPr>
          <w:sz w:val="20"/>
          <w:szCs w:val="20"/>
        </w:rPr>
        <w:t>Jeg vil argumentere for at forskningsplanen får den overordnede og åbne karakter.</w:t>
      </w:r>
    </w:p>
    <w:p w:rsidR="00697B55" w:rsidRPr="001D55AF" w:rsidRDefault="00F17190" w:rsidP="00F17190">
      <w:pPr>
        <w:spacing w:after="0"/>
        <w:rPr>
          <w:sz w:val="20"/>
          <w:szCs w:val="20"/>
        </w:rPr>
      </w:pPr>
      <w:r w:rsidRPr="001D55AF">
        <w:rPr>
          <w:sz w:val="20"/>
          <w:szCs w:val="20"/>
        </w:rPr>
        <w:t>Begrundelsen er at det er vigtigt at forskningsprojekterne udspringer af interesse og relevans, at der er en forskningsstruktur der hele tiden kan opfange nye relevante emner og te</w:t>
      </w:r>
      <w:r w:rsidR="00697B55" w:rsidRPr="001D55AF">
        <w:rPr>
          <w:sz w:val="20"/>
          <w:szCs w:val="20"/>
        </w:rPr>
        <w:t>maer</w:t>
      </w:r>
      <w:r w:rsidR="00E41B6C" w:rsidRPr="001D55AF">
        <w:rPr>
          <w:sz w:val="20"/>
          <w:szCs w:val="20"/>
        </w:rPr>
        <w:t>, tilpasse sig nye vilkår</w:t>
      </w:r>
      <w:r w:rsidR="00697B55" w:rsidRPr="001D55AF">
        <w:rPr>
          <w:sz w:val="20"/>
          <w:szCs w:val="20"/>
        </w:rPr>
        <w:t xml:space="preserve"> og skabe nye sammenhænge og samarbejder.</w:t>
      </w:r>
    </w:p>
    <w:p w:rsidR="00F17190" w:rsidRPr="001D55AF" w:rsidRDefault="00F17190" w:rsidP="00F17190">
      <w:pPr>
        <w:spacing w:after="0"/>
        <w:rPr>
          <w:sz w:val="20"/>
          <w:szCs w:val="20"/>
        </w:rPr>
      </w:pPr>
      <w:r w:rsidRPr="001D55AF">
        <w:rPr>
          <w:sz w:val="20"/>
          <w:szCs w:val="20"/>
        </w:rPr>
        <w:t>Det betyder ikke at der ikke hele tiden skal være en opdateret og detailleret liste over forskningsprojekter, men det betyder at denne del af planen må ligge som et bilag eller en database, der ændrer sig igennem planperioden.</w:t>
      </w:r>
    </w:p>
    <w:p w:rsidR="0033365A" w:rsidRPr="001D55AF" w:rsidRDefault="0033365A">
      <w:pPr>
        <w:rPr>
          <w:sz w:val="20"/>
          <w:szCs w:val="20"/>
        </w:rPr>
      </w:pPr>
    </w:p>
    <w:p w:rsidR="00196F53" w:rsidRPr="001D55AF" w:rsidRDefault="0033365A" w:rsidP="00196F53">
      <w:pPr>
        <w:spacing w:after="0"/>
      </w:pPr>
      <w:r w:rsidRPr="001D55AF">
        <w:t>FORSKNINGSPLANENS MANGE ROLLER</w:t>
      </w:r>
    </w:p>
    <w:p w:rsidR="00196F53" w:rsidRPr="001D55AF" w:rsidRDefault="00196F53" w:rsidP="00196F53">
      <w:pPr>
        <w:pStyle w:val="Listeafsnit"/>
        <w:numPr>
          <w:ilvl w:val="0"/>
          <w:numId w:val="1"/>
        </w:numPr>
        <w:spacing w:after="0"/>
        <w:rPr>
          <w:sz w:val="20"/>
          <w:szCs w:val="20"/>
        </w:rPr>
      </w:pPr>
      <w:r w:rsidRPr="001D55AF">
        <w:rPr>
          <w:sz w:val="20"/>
          <w:szCs w:val="20"/>
        </w:rPr>
        <w:t xml:space="preserve">Den er institutionens redegørelse overfor ministeriet og omverdenen for, hvorledes de ressourcer der er tildelt skolen til </w:t>
      </w:r>
      <w:proofErr w:type="gramStart"/>
      <w:r w:rsidRPr="001D55AF">
        <w:rPr>
          <w:sz w:val="20"/>
          <w:szCs w:val="20"/>
        </w:rPr>
        <w:t>forskningsformål</w:t>
      </w:r>
      <w:r w:rsidR="0033365A" w:rsidRPr="001D55AF">
        <w:rPr>
          <w:sz w:val="20"/>
          <w:szCs w:val="20"/>
        </w:rPr>
        <w:t xml:space="preserve">  -</w:t>
      </w:r>
      <w:proofErr w:type="gramEnd"/>
      <w:r w:rsidR="0033365A" w:rsidRPr="001D55AF">
        <w:rPr>
          <w:sz w:val="20"/>
          <w:szCs w:val="20"/>
        </w:rPr>
        <w:t xml:space="preserve"> omfattende </w:t>
      </w:r>
      <w:r w:rsidRPr="001D55AF">
        <w:rPr>
          <w:sz w:val="20"/>
          <w:szCs w:val="20"/>
        </w:rPr>
        <w:t>Forsknings + K</w:t>
      </w:r>
      <w:r w:rsidR="0033365A" w:rsidRPr="001D55AF">
        <w:rPr>
          <w:sz w:val="20"/>
          <w:szCs w:val="20"/>
        </w:rPr>
        <w:t>unstnerisk udviklingsvirksomhed -</w:t>
      </w:r>
      <w:r w:rsidRPr="001D55AF">
        <w:rPr>
          <w:sz w:val="20"/>
          <w:szCs w:val="20"/>
        </w:rPr>
        <w:t xml:space="preserve"> tænkes anvendt i den kommende 4 år periode.</w:t>
      </w:r>
    </w:p>
    <w:p w:rsidR="00196F53" w:rsidRPr="001D55AF" w:rsidRDefault="00196F53" w:rsidP="00196F53">
      <w:pPr>
        <w:pStyle w:val="Listeafsnit"/>
        <w:numPr>
          <w:ilvl w:val="0"/>
          <w:numId w:val="1"/>
        </w:numPr>
        <w:spacing w:after="0"/>
        <w:rPr>
          <w:sz w:val="20"/>
          <w:szCs w:val="20"/>
        </w:rPr>
      </w:pPr>
      <w:r w:rsidRPr="001D55AF">
        <w:rPr>
          <w:sz w:val="20"/>
          <w:szCs w:val="20"/>
        </w:rPr>
        <w:t>Den er en intern aftale om hvilke mål der sigtes imod, hvilke rammer der er opstillet, hvilken arbejdsdeling der er aftalt og hvilke forpligtelser der er tildelt forskellige organer og personer.</w:t>
      </w:r>
    </w:p>
    <w:p w:rsidR="00AD55C0" w:rsidRPr="001D55AF" w:rsidRDefault="00AD55C0" w:rsidP="00196F53">
      <w:pPr>
        <w:pStyle w:val="Listeafsnit"/>
        <w:numPr>
          <w:ilvl w:val="0"/>
          <w:numId w:val="1"/>
        </w:numPr>
        <w:spacing w:after="0"/>
        <w:rPr>
          <w:sz w:val="20"/>
          <w:szCs w:val="20"/>
        </w:rPr>
      </w:pPr>
      <w:r w:rsidRPr="001D55AF">
        <w:rPr>
          <w:sz w:val="20"/>
          <w:szCs w:val="20"/>
        </w:rPr>
        <w:t>De</w:t>
      </w:r>
      <w:r w:rsidR="00415C24">
        <w:rPr>
          <w:sz w:val="20"/>
          <w:szCs w:val="20"/>
        </w:rPr>
        <w:t>n er en beskrivelse af</w:t>
      </w:r>
      <w:r w:rsidRPr="001D55AF">
        <w:rPr>
          <w:sz w:val="20"/>
          <w:szCs w:val="20"/>
        </w:rPr>
        <w:t xml:space="preserve"> de forskningsmiljøer der ønskes opbygget og af deres funktionsmåde og performance.</w:t>
      </w:r>
    </w:p>
    <w:p w:rsidR="00196F53" w:rsidRPr="001D55AF" w:rsidRDefault="00196F53" w:rsidP="00196F53">
      <w:pPr>
        <w:pStyle w:val="Listeafsnit"/>
        <w:numPr>
          <w:ilvl w:val="0"/>
          <w:numId w:val="1"/>
        </w:numPr>
        <w:spacing w:after="0"/>
        <w:rPr>
          <w:sz w:val="20"/>
          <w:szCs w:val="20"/>
        </w:rPr>
      </w:pPr>
      <w:r w:rsidRPr="001D55AF">
        <w:rPr>
          <w:sz w:val="20"/>
          <w:szCs w:val="20"/>
        </w:rPr>
        <w:t xml:space="preserve">Den er (en del af) kommunikationen til andre forskningsinstitutioner og </w:t>
      </w:r>
      <w:proofErr w:type="gramStart"/>
      <w:r w:rsidR="00034D51" w:rsidRPr="001D55AF">
        <w:rPr>
          <w:sz w:val="20"/>
          <w:szCs w:val="20"/>
        </w:rPr>
        <w:t>–</w:t>
      </w:r>
      <w:r w:rsidRPr="001D55AF">
        <w:rPr>
          <w:sz w:val="20"/>
          <w:szCs w:val="20"/>
        </w:rPr>
        <w:t>miljøer</w:t>
      </w:r>
      <w:proofErr w:type="gramEnd"/>
      <w:r w:rsidR="00034D51" w:rsidRPr="001D55AF">
        <w:rPr>
          <w:sz w:val="20"/>
          <w:szCs w:val="20"/>
        </w:rPr>
        <w:t xml:space="preserve"> om hvilke typer af forskning og kunstnerisk udviklingsvirksomhed</w:t>
      </w:r>
      <w:r w:rsidR="0033365A" w:rsidRPr="001D55AF">
        <w:rPr>
          <w:sz w:val="20"/>
          <w:szCs w:val="20"/>
        </w:rPr>
        <w:t>,</w:t>
      </w:r>
      <w:r w:rsidR="00034D51" w:rsidRPr="001D55AF">
        <w:rPr>
          <w:sz w:val="20"/>
          <w:szCs w:val="20"/>
        </w:rPr>
        <w:t xml:space="preserve"> som i den kommende 4-års periode udføres på KADK og hvilket regi de foregår i.</w:t>
      </w:r>
    </w:p>
    <w:p w:rsidR="00034D51" w:rsidRPr="001D55AF" w:rsidRDefault="00034D51" w:rsidP="00196F53">
      <w:pPr>
        <w:pStyle w:val="Listeafsnit"/>
        <w:numPr>
          <w:ilvl w:val="0"/>
          <w:numId w:val="1"/>
        </w:numPr>
        <w:spacing w:after="0"/>
        <w:rPr>
          <w:sz w:val="20"/>
          <w:szCs w:val="20"/>
        </w:rPr>
      </w:pPr>
      <w:r w:rsidRPr="001D55AF">
        <w:rPr>
          <w:sz w:val="20"/>
          <w:szCs w:val="20"/>
        </w:rPr>
        <w:t>Den er både ledelsens, Institutionens og institutternes plan i den forstand at de alle er tildelt opgaver i medfør af planen.</w:t>
      </w:r>
    </w:p>
    <w:p w:rsidR="00034D51" w:rsidRPr="001D55AF" w:rsidRDefault="00034D51" w:rsidP="00034D51">
      <w:pPr>
        <w:spacing w:after="0"/>
        <w:rPr>
          <w:sz w:val="20"/>
          <w:szCs w:val="20"/>
        </w:rPr>
      </w:pPr>
    </w:p>
    <w:p w:rsidR="001D55AF" w:rsidRDefault="001D55AF" w:rsidP="00034D51">
      <w:pPr>
        <w:spacing w:after="0"/>
      </w:pPr>
    </w:p>
    <w:p w:rsidR="009464CD" w:rsidRDefault="009464CD" w:rsidP="002F1ACA">
      <w:pPr>
        <w:spacing w:after="0"/>
      </w:pPr>
      <w:r>
        <w:lastRenderedPageBreak/>
        <w:t>FORSKNINGSPLANENS TEMAER OG EMNER</w:t>
      </w:r>
    </w:p>
    <w:p w:rsidR="00AD55C0" w:rsidRPr="001D55AF" w:rsidRDefault="00034D51" w:rsidP="002F1ACA">
      <w:pPr>
        <w:spacing w:after="0"/>
        <w:rPr>
          <w:sz w:val="20"/>
          <w:szCs w:val="20"/>
        </w:rPr>
      </w:pPr>
      <w:r w:rsidRPr="001D55AF">
        <w:rPr>
          <w:sz w:val="20"/>
          <w:szCs w:val="20"/>
        </w:rPr>
        <w:t>Forskningsplanen som dokument tænkes</w:t>
      </w:r>
      <w:r w:rsidR="00AD55C0" w:rsidRPr="001D55AF">
        <w:rPr>
          <w:sz w:val="20"/>
          <w:szCs w:val="20"/>
        </w:rPr>
        <w:t xml:space="preserve"> – jf. ovenstående </w:t>
      </w:r>
      <w:proofErr w:type="gramStart"/>
      <w:r w:rsidR="00AD55C0" w:rsidRPr="001D55AF">
        <w:rPr>
          <w:sz w:val="20"/>
          <w:szCs w:val="20"/>
        </w:rPr>
        <w:t xml:space="preserve">- </w:t>
      </w:r>
      <w:r w:rsidRPr="001D55AF">
        <w:rPr>
          <w:sz w:val="20"/>
          <w:szCs w:val="20"/>
        </w:rPr>
        <w:t xml:space="preserve"> kun</w:t>
      </w:r>
      <w:proofErr w:type="gramEnd"/>
      <w:r w:rsidRPr="001D55AF">
        <w:rPr>
          <w:sz w:val="20"/>
          <w:szCs w:val="20"/>
        </w:rPr>
        <w:t xml:space="preserve"> at indeholde en redegørelse  for de overordnede mål  og rammer for</w:t>
      </w:r>
      <w:r w:rsidR="002F1ACA" w:rsidRPr="001D55AF">
        <w:rPr>
          <w:sz w:val="20"/>
          <w:szCs w:val="20"/>
        </w:rPr>
        <w:t xml:space="preserve"> og krav til</w:t>
      </w:r>
      <w:r w:rsidRPr="001D55AF">
        <w:rPr>
          <w:sz w:val="20"/>
          <w:szCs w:val="20"/>
        </w:rPr>
        <w:t xml:space="preserve"> forskning og Kunstnerisk udviklingsvirksomhed ved KADK – ikke en oversigt over </w:t>
      </w:r>
      <w:r w:rsidR="00AD55C0" w:rsidRPr="001D55AF">
        <w:rPr>
          <w:sz w:val="20"/>
          <w:szCs w:val="20"/>
        </w:rPr>
        <w:t>de e</w:t>
      </w:r>
      <w:r w:rsidRPr="001D55AF">
        <w:rPr>
          <w:sz w:val="20"/>
          <w:szCs w:val="20"/>
        </w:rPr>
        <w:t>nkelt</w:t>
      </w:r>
      <w:r w:rsidR="00AD55C0" w:rsidRPr="001D55AF">
        <w:rPr>
          <w:sz w:val="20"/>
          <w:szCs w:val="20"/>
        </w:rPr>
        <w:t>e</w:t>
      </w:r>
      <w:r w:rsidRPr="001D55AF">
        <w:rPr>
          <w:sz w:val="20"/>
          <w:szCs w:val="20"/>
        </w:rPr>
        <w:t xml:space="preserve"> projekter.</w:t>
      </w:r>
      <w:r w:rsidR="0033365A" w:rsidRPr="001D55AF">
        <w:rPr>
          <w:sz w:val="20"/>
          <w:szCs w:val="20"/>
        </w:rPr>
        <w:t xml:space="preserve"> </w:t>
      </w:r>
    </w:p>
    <w:p w:rsidR="00034D51" w:rsidRPr="001D55AF" w:rsidRDefault="0033365A" w:rsidP="002F1ACA">
      <w:pPr>
        <w:spacing w:after="0"/>
        <w:rPr>
          <w:sz w:val="20"/>
          <w:szCs w:val="20"/>
        </w:rPr>
      </w:pPr>
      <w:r w:rsidRPr="001D55AF">
        <w:rPr>
          <w:sz w:val="20"/>
          <w:szCs w:val="20"/>
        </w:rPr>
        <w:t xml:space="preserve"> Forskningsplanen må støtte sig til og henvise til en række andre dokumenter og databaser, som giver oversigt over de enkelte projekter, </w:t>
      </w:r>
      <w:r w:rsidR="00AD55C0" w:rsidRPr="001D55AF">
        <w:rPr>
          <w:sz w:val="20"/>
          <w:szCs w:val="20"/>
        </w:rPr>
        <w:t>mere</w:t>
      </w:r>
      <w:r w:rsidR="00437ED5" w:rsidRPr="001D55AF">
        <w:rPr>
          <w:sz w:val="20"/>
          <w:szCs w:val="20"/>
        </w:rPr>
        <w:t xml:space="preserve"> detaljeret </w:t>
      </w:r>
      <w:r w:rsidRPr="001D55AF">
        <w:rPr>
          <w:sz w:val="20"/>
          <w:szCs w:val="20"/>
        </w:rPr>
        <w:t>redegør for kvalitetssikringspro</w:t>
      </w:r>
      <w:r w:rsidR="00437ED5" w:rsidRPr="001D55AF">
        <w:rPr>
          <w:sz w:val="20"/>
          <w:szCs w:val="20"/>
        </w:rPr>
        <w:t>cedurer, definerer</w:t>
      </w:r>
      <w:r w:rsidR="00AD55C0" w:rsidRPr="001D55AF">
        <w:rPr>
          <w:sz w:val="20"/>
          <w:szCs w:val="20"/>
        </w:rPr>
        <w:t xml:space="preserve"> krav til </w:t>
      </w:r>
      <w:r w:rsidR="00437ED5" w:rsidRPr="001D55AF">
        <w:rPr>
          <w:sz w:val="20"/>
          <w:szCs w:val="20"/>
        </w:rPr>
        <w:t>KUV</w:t>
      </w:r>
      <w:r w:rsidR="00AD55C0" w:rsidRPr="001D55AF">
        <w:rPr>
          <w:sz w:val="20"/>
          <w:szCs w:val="20"/>
        </w:rPr>
        <w:t xml:space="preserve"> og </w:t>
      </w:r>
      <w:proofErr w:type="gramStart"/>
      <w:r w:rsidR="00AD55C0" w:rsidRPr="001D55AF">
        <w:rPr>
          <w:sz w:val="20"/>
          <w:szCs w:val="20"/>
        </w:rPr>
        <w:t>Videnskabelig  forskning</w:t>
      </w:r>
      <w:proofErr w:type="gramEnd"/>
      <w:r w:rsidR="00AD55C0" w:rsidRPr="001D55AF">
        <w:rPr>
          <w:sz w:val="20"/>
          <w:szCs w:val="20"/>
        </w:rPr>
        <w:t xml:space="preserve">, mere detaljeret beskriver Institutternes rolle </w:t>
      </w:r>
      <w:r w:rsidR="00437ED5" w:rsidRPr="001D55AF">
        <w:rPr>
          <w:sz w:val="20"/>
          <w:szCs w:val="20"/>
        </w:rPr>
        <w:t xml:space="preserve"> m.v.</w:t>
      </w:r>
    </w:p>
    <w:p w:rsidR="00AD55C0" w:rsidRPr="001D55AF" w:rsidRDefault="00AD55C0" w:rsidP="002F1ACA">
      <w:pPr>
        <w:spacing w:after="0"/>
        <w:rPr>
          <w:sz w:val="20"/>
          <w:szCs w:val="20"/>
        </w:rPr>
      </w:pPr>
    </w:p>
    <w:p w:rsidR="00034D51" w:rsidRPr="001D55AF" w:rsidRDefault="00437ED5" w:rsidP="00AD55C0">
      <w:pPr>
        <w:spacing w:after="0"/>
        <w:rPr>
          <w:sz w:val="20"/>
          <w:szCs w:val="20"/>
        </w:rPr>
      </w:pPr>
      <w:r w:rsidRPr="001D55AF">
        <w:rPr>
          <w:sz w:val="20"/>
          <w:szCs w:val="20"/>
        </w:rPr>
        <w:t>Planen tænkes</w:t>
      </w:r>
      <w:r w:rsidR="002F1ACA" w:rsidRPr="001D55AF">
        <w:rPr>
          <w:sz w:val="20"/>
          <w:szCs w:val="20"/>
        </w:rPr>
        <w:t xml:space="preserve"> derfor</w:t>
      </w:r>
      <w:r w:rsidRPr="001D55AF">
        <w:rPr>
          <w:sz w:val="20"/>
          <w:szCs w:val="20"/>
        </w:rPr>
        <w:t xml:space="preserve"> at</w:t>
      </w:r>
      <w:r w:rsidR="002F1ACA" w:rsidRPr="001D55AF">
        <w:rPr>
          <w:sz w:val="20"/>
          <w:szCs w:val="20"/>
        </w:rPr>
        <w:t xml:space="preserve"> indeholde redegørelser og </w:t>
      </w:r>
      <w:proofErr w:type="gramStart"/>
      <w:r w:rsidR="002F1ACA" w:rsidRPr="001D55AF">
        <w:rPr>
          <w:sz w:val="20"/>
          <w:szCs w:val="20"/>
        </w:rPr>
        <w:t xml:space="preserve">udsagn </w:t>
      </w:r>
      <w:r w:rsidR="00034D51" w:rsidRPr="001D55AF">
        <w:rPr>
          <w:sz w:val="20"/>
          <w:szCs w:val="20"/>
        </w:rPr>
        <w:t xml:space="preserve"> om</w:t>
      </w:r>
      <w:proofErr w:type="gramEnd"/>
      <w:r w:rsidRPr="001D55AF">
        <w:rPr>
          <w:sz w:val="20"/>
          <w:szCs w:val="20"/>
        </w:rPr>
        <w:t xml:space="preserve"> følgende</w:t>
      </w:r>
      <w:r w:rsidR="00034D51" w:rsidRPr="001D55AF">
        <w:rPr>
          <w:sz w:val="20"/>
          <w:szCs w:val="20"/>
        </w:rPr>
        <w:t>:</w:t>
      </w:r>
    </w:p>
    <w:p w:rsidR="00034D51" w:rsidRPr="001D55AF" w:rsidRDefault="00034D51" w:rsidP="00034D51">
      <w:pPr>
        <w:pStyle w:val="Listeafsnit"/>
        <w:numPr>
          <w:ilvl w:val="0"/>
          <w:numId w:val="1"/>
        </w:numPr>
        <w:spacing w:after="0"/>
        <w:rPr>
          <w:sz w:val="20"/>
          <w:szCs w:val="20"/>
        </w:rPr>
      </w:pPr>
      <w:r w:rsidRPr="001D55AF">
        <w:rPr>
          <w:sz w:val="20"/>
          <w:szCs w:val="20"/>
        </w:rPr>
        <w:t xml:space="preserve">De udfordringer og den </w:t>
      </w:r>
      <w:r w:rsidR="002F1ACA" w:rsidRPr="001D55AF">
        <w:rPr>
          <w:sz w:val="20"/>
          <w:szCs w:val="20"/>
        </w:rPr>
        <w:t>kontekst som</w:t>
      </w:r>
      <w:r w:rsidRPr="001D55AF">
        <w:rPr>
          <w:sz w:val="20"/>
          <w:szCs w:val="20"/>
        </w:rPr>
        <w:t xml:space="preserve"> </w:t>
      </w:r>
      <w:r w:rsidR="002F1ACA" w:rsidRPr="001D55AF">
        <w:rPr>
          <w:sz w:val="20"/>
          <w:szCs w:val="20"/>
        </w:rPr>
        <w:t>forskning</w:t>
      </w:r>
      <w:r w:rsidRPr="001D55AF">
        <w:rPr>
          <w:sz w:val="20"/>
          <w:szCs w:val="20"/>
        </w:rPr>
        <w:t xml:space="preserve"> og KUV skal udføres indenfor.</w:t>
      </w:r>
    </w:p>
    <w:p w:rsidR="00034D51" w:rsidRPr="001D55AF" w:rsidRDefault="00034D51" w:rsidP="00034D51">
      <w:pPr>
        <w:pStyle w:val="Listeafsnit"/>
        <w:numPr>
          <w:ilvl w:val="0"/>
          <w:numId w:val="1"/>
        </w:numPr>
        <w:spacing w:after="0"/>
        <w:rPr>
          <w:sz w:val="20"/>
          <w:szCs w:val="20"/>
        </w:rPr>
      </w:pPr>
      <w:r w:rsidRPr="001D55AF">
        <w:rPr>
          <w:sz w:val="20"/>
          <w:szCs w:val="20"/>
        </w:rPr>
        <w:t>De overordnede mål for Forskning og KUV ved KADK.</w:t>
      </w:r>
    </w:p>
    <w:p w:rsidR="00034D51" w:rsidRPr="001D55AF" w:rsidRDefault="00034D51" w:rsidP="00034D51">
      <w:pPr>
        <w:pStyle w:val="Listeafsnit"/>
        <w:numPr>
          <w:ilvl w:val="0"/>
          <w:numId w:val="1"/>
        </w:numPr>
        <w:spacing w:after="0"/>
        <w:rPr>
          <w:sz w:val="20"/>
          <w:szCs w:val="20"/>
        </w:rPr>
      </w:pPr>
      <w:r w:rsidRPr="001D55AF">
        <w:rPr>
          <w:sz w:val="20"/>
          <w:szCs w:val="20"/>
        </w:rPr>
        <w:t>Organisering og rammer omkring Forskning og KUV</w:t>
      </w:r>
    </w:p>
    <w:p w:rsidR="002F1ACA" w:rsidRPr="001D55AF" w:rsidRDefault="002F1ACA" w:rsidP="002F1ACA">
      <w:pPr>
        <w:pStyle w:val="Listeafsnit"/>
        <w:numPr>
          <w:ilvl w:val="0"/>
          <w:numId w:val="1"/>
        </w:numPr>
        <w:spacing w:after="0"/>
        <w:rPr>
          <w:sz w:val="20"/>
          <w:szCs w:val="20"/>
        </w:rPr>
      </w:pPr>
      <w:r w:rsidRPr="001D55AF">
        <w:rPr>
          <w:sz w:val="20"/>
          <w:szCs w:val="20"/>
        </w:rPr>
        <w:t>Forpligtelser på forskellige niveauer</w:t>
      </w:r>
    </w:p>
    <w:p w:rsidR="002F1ACA" w:rsidRPr="001D55AF" w:rsidRDefault="00034D51" w:rsidP="00437ED5">
      <w:pPr>
        <w:pStyle w:val="Listeafsnit"/>
        <w:numPr>
          <w:ilvl w:val="0"/>
          <w:numId w:val="1"/>
        </w:numPr>
        <w:spacing w:after="0"/>
        <w:rPr>
          <w:sz w:val="20"/>
          <w:szCs w:val="20"/>
        </w:rPr>
      </w:pPr>
      <w:r w:rsidRPr="001D55AF">
        <w:rPr>
          <w:sz w:val="20"/>
          <w:szCs w:val="20"/>
        </w:rPr>
        <w:t>Kval</w:t>
      </w:r>
      <w:r w:rsidR="002F1ACA" w:rsidRPr="001D55AF">
        <w:rPr>
          <w:sz w:val="20"/>
          <w:szCs w:val="20"/>
        </w:rPr>
        <w:t>itetssikring af forskning og KUV.</w:t>
      </w:r>
    </w:p>
    <w:p w:rsidR="00034D51" w:rsidRPr="001D55AF" w:rsidRDefault="00034D51" w:rsidP="00034D51">
      <w:pPr>
        <w:spacing w:after="0"/>
        <w:rPr>
          <w:sz w:val="20"/>
          <w:szCs w:val="20"/>
        </w:rPr>
      </w:pPr>
    </w:p>
    <w:p w:rsidR="00697B55" w:rsidRPr="001D55AF" w:rsidRDefault="00034D51" w:rsidP="00034D51">
      <w:pPr>
        <w:spacing w:after="0"/>
      </w:pPr>
      <w:r w:rsidRPr="001D55AF">
        <w:t>FORSKNINGSPLANENS STRUKTUR</w:t>
      </w:r>
      <w:r w:rsidR="009464CD">
        <w:t xml:space="preserve"> OG INDHOLD</w:t>
      </w:r>
    </w:p>
    <w:p w:rsidR="005C3E1C" w:rsidRPr="001D55AF" w:rsidRDefault="005C3E1C" w:rsidP="005C3E1C">
      <w:pPr>
        <w:spacing w:after="0"/>
        <w:rPr>
          <w:sz w:val="20"/>
          <w:szCs w:val="20"/>
        </w:rPr>
      </w:pPr>
      <w:r w:rsidRPr="001D55AF">
        <w:rPr>
          <w:sz w:val="20"/>
          <w:szCs w:val="20"/>
        </w:rPr>
        <w:t>1</w:t>
      </w:r>
    </w:p>
    <w:p w:rsidR="00697B55" w:rsidRPr="001D55AF" w:rsidRDefault="00697B55" w:rsidP="005C3E1C">
      <w:pPr>
        <w:spacing w:after="0"/>
        <w:rPr>
          <w:sz w:val="20"/>
          <w:szCs w:val="20"/>
        </w:rPr>
      </w:pPr>
      <w:r w:rsidRPr="001D55AF">
        <w:rPr>
          <w:sz w:val="20"/>
          <w:szCs w:val="20"/>
        </w:rPr>
        <w:t>KONTEKST, UDFORDRINGER OG RESSOURCER.</w:t>
      </w:r>
    </w:p>
    <w:p w:rsidR="00697B55" w:rsidRPr="001D55AF" w:rsidRDefault="00697B55" w:rsidP="00034D51">
      <w:pPr>
        <w:spacing w:after="0"/>
        <w:rPr>
          <w:sz w:val="20"/>
          <w:szCs w:val="20"/>
        </w:rPr>
      </w:pPr>
      <w:r w:rsidRPr="001D55AF">
        <w:rPr>
          <w:sz w:val="20"/>
          <w:szCs w:val="20"/>
        </w:rPr>
        <w:t>Her redegøres</w:t>
      </w:r>
      <w:r w:rsidR="008336C2">
        <w:rPr>
          <w:sz w:val="20"/>
          <w:szCs w:val="20"/>
        </w:rPr>
        <w:t xml:space="preserve"> i kort </w:t>
      </w:r>
      <w:proofErr w:type="gramStart"/>
      <w:r w:rsidR="008336C2">
        <w:rPr>
          <w:sz w:val="20"/>
          <w:szCs w:val="20"/>
        </w:rPr>
        <w:t xml:space="preserve">form </w:t>
      </w:r>
      <w:r w:rsidRPr="001D55AF">
        <w:rPr>
          <w:sz w:val="20"/>
          <w:szCs w:val="20"/>
        </w:rPr>
        <w:t xml:space="preserve"> for</w:t>
      </w:r>
      <w:proofErr w:type="gramEnd"/>
      <w:r w:rsidRPr="001D55AF">
        <w:rPr>
          <w:sz w:val="20"/>
          <w:szCs w:val="20"/>
        </w:rPr>
        <w:t xml:space="preserve"> </w:t>
      </w:r>
      <w:r w:rsidR="00E41B6C" w:rsidRPr="001D55AF">
        <w:rPr>
          <w:sz w:val="20"/>
          <w:szCs w:val="20"/>
        </w:rPr>
        <w:t>forskningslandskabet,</w:t>
      </w:r>
      <w:r w:rsidRPr="001D55AF">
        <w:rPr>
          <w:sz w:val="20"/>
          <w:szCs w:val="20"/>
        </w:rPr>
        <w:t xml:space="preserve"> de overordnede vilkår der gælde</w:t>
      </w:r>
      <w:r w:rsidR="00E41B6C" w:rsidRPr="001D55AF">
        <w:rPr>
          <w:sz w:val="20"/>
          <w:szCs w:val="20"/>
        </w:rPr>
        <w:t>r</w:t>
      </w:r>
      <w:r w:rsidRPr="001D55AF">
        <w:rPr>
          <w:sz w:val="20"/>
          <w:szCs w:val="20"/>
        </w:rPr>
        <w:t xml:space="preserve"> og hvordan KADK er placeret i dette landskab og med hvilke forpligtelser. De</w:t>
      </w:r>
      <w:r w:rsidR="00E41B6C" w:rsidRPr="001D55AF">
        <w:rPr>
          <w:sz w:val="20"/>
          <w:szCs w:val="20"/>
        </w:rPr>
        <w:t>r redegøres for</w:t>
      </w:r>
      <w:r w:rsidRPr="001D55AF">
        <w:rPr>
          <w:sz w:val="20"/>
          <w:szCs w:val="20"/>
        </w:rPr>
        <w:t xml:space="preserve"> nye strukturs effekter og krav. Udfordringerne med at </w:t>
      </w:r>
      <w:proofErr w:type="gramStart"/>
      <w:r w:rsidRPr="001D55AF">
        <w:rPr>
          <w:sz w:val="20"/>
          <w:szCs w:val="20"/>
        </w:rPr>
        <w:t>navigere</w:t>
      </w:r>
      <w:proofErr w:type="gramEnd"/>
      <w:r w:rsidRPr="001D55AF">
        <w:rPr>
          <w:sz w:val="20"/>
          <w:szCs w:val="20"/>
        </w:rPr>
        <w:t xml:space="preserve">, definere relevans og fokusere i et mediebåret forsknings-landskab. Hvilke udfordringer der er forbundet </w:t>
      </w:r>
      <w:proofErr w:type="gramStart"/>
      <w:r w:rsidRPr="001D55AF">
        <w:rPr>
          <w:sz w:val="20"/>
          <w:szCs w:val="20"/>
        </w:rPr>
        <w:t>med  relationen</w:t>
      </w:r>
      <w:proofErr w:type="gramEnd"/>
      <w:r w:rsidRPr="001D55AF">
        <w:rPr>
          <w:sz w:val="20"/>
          <w:szCs w:val="20"/>
        </w:rPr>
        <w:t xml:space="preserve"> mellem faste og eksterne ressourcer og hvordan denne udfordring kan hå</w:t>
      </w:r>
      <w:r w:rsidR="00E41B6C" w:rsidRPr="001D55AF">
        <w:rPr>
          <w:sz w:val="20"/>
          <w:szCs w:val="20"/>
        </w:rPr>
        <w:t>n</w:t>
      </w:r>
      <w:r w:rsidRPr="001D55AF">
        <w:rPr>
          <w:sz w:val="20"/>
          <w:szCs w:val="20"/>
        </w:rPr>
        <w:t>dteres.</w:t>
      </w:r>
    </w:p>
    <w:p w:rsidR="005C3E1C" w:rsidRPr="001D55AF" w:rsidRDefault="005C3E1C" w:rsidP="00034D51">
      <w:pPr>
        <w:spacing w:after="0"/>
        <w:rPr>
          <w:sz w:val="20"/>
          <w:szCs w:val="20"/>
        </w:rPr>
      </w:pPr>
      <w:r w:rsidRPr="001D55AF">
        <w:rPr>
          <w:sz w:val="20"/>
          <w:szCs w:val="20"/>
        </w:rPr>
        <w:t>2</w:t>
      </w:r>
    </w:p>
    <w:p w:rsidR="00E41B6C" w:rsidRPr="001D55AF" w:rsidRDefault="00E41B6C" w:rsidP="00034D51">
      <w:pPr>
        <w:spacing w:after="0"/>
        <w:rPr>
          <w:sz w:val="20"/>
          <w:szCs w:val="20"/>
        </w:rPr>
      </w:pPr>
      <w:r w:rsidRPr="001D55AF">
        <w:rPr>
          <w:sz w:val="20"/>
          <w:szCs w:val="20"/>
        </w:rPr>
        <w:t>OVERORDNEDE MÅL</w:t>
      </w:r>
    </w:p>
    <w:p w:rsidR="005C3E1C" w:rsidRPr="001D55AF" w:rsidRDefault="005C3E1C" w:rsidP="00034D51">
      <w:pPr>
        <w:spacing w:after="0"/>
        <w:rPr>
          <w:sz w:val="20"/>
          <w:szCs w:val="20"/>
        </w:rPr>
      </w:pPr>
      <w:r w:rsidRPr="001D55AF">
        <w:rPr>
          <w:sz w:val="20"/>
          <w:szCs w:val="20"/>
        </w:rPr>
        <w:t xml:space="preserve">Her </w:t>
      </w:r>
      <w:r w:rsidR="001D55AF" w:rsidRPr="001D55AF">
        <w:rPr>
          <w:sz w:val="20"/>
          <w:szCs w:val="20"/>
        </w:rPr>
        <w:t>redegøres for kvalitative og kvantitative mål for forskningsindsatsen, formuleret på en sådan måde at de både er åbne for mange forskellige konkrete praksisser, definerer vægtning og fortætningspunkter på en åben</w:t>
      </w:r>
      <w:r w:rsidR="008336C2">
        <w:rPr>
          <w:sz w:val="20"/>
          <w:szCs w:val="20"/>
        </w:rPr>
        <w:t>,</w:t>
      </w:r>
      <w:r w:rsidR="001D55AF" w:rsidRPr="001D55AF">
        <w:rPr>
          <w:sz w:val="20"/>
          <w:szCs w:val="20"/>
        </w:rPr>
        <w:t xml:space="preserve"> men alligevel </w:t>
      </w:r>
      <w:r w:rsidR="008336C2">
        <w:rPr>
          <w:sz w:val="20"/>
          <w:szCs w:val="20"/>
        </w:rPr>
        <w:t xml:space="preserve">konsistent </w:t>
      </w:r>
      <w:proofErr w:type="gramStart"/>
      <w:r w:rsidR="008336C2">
        <w:rPr>
          <w:sz w:val="20"/>
          <w:szCs w:val="20"/>
        </w:rPr>
        <w:t>måde !</w:t>
      </w:r>
      <w:proofErr w:type="gramEnd"/>
      <w:r w:rsidR="008336C2">
        <w:rPr>
          <w:sz w:val="20"/>
          <w:szCs w:val="20"/>
        </w:rPr>
        <w:t>!!!!</w:t>
      </w:r>
    </w:p>
    <w:p w:rsidR="005C3E1C" w:rsidRDefault="005C3E1C" w:rsidP="00034D51">
      <w:pPr>
        <w:spacing w:after="0"/>
        <w:rPr>
          <w:sz w:val="20"/>
          <w:szCs w:val="20"/>
        </w:rPr>
      </w:pPr>
      <w:r w:rsidRPr="001D55AF">
        <w:rPr>
          <w:sz w:val="20"/>
          <w:szCs w:val="20"/>
        </w:rPr>
        <w:t>3</w:t>
      </w:r>
    </w:p>
    <w:p w:rsidR="008336C2" w:rsidRDefault="009464CD" w:rsidP="00034D51">
      <w:pPr>
        <w:spacing w:after="0"/>
        <w:rPr>
          <w:sz w:val="20"/>
          <w:szCs w:val="20"/>
        </w:rPr>
      </w:pPr>
      <w:r>
        <w:rPr>
          <w:sz w:val="20"/>
          <w:szCs w:val="20"/>
        </w:rPr>
        <w:t>ORGANISERING OG FUNKTIONSMÅDE</w:t>
      </w:r>
    </w:p>
    <w:p w:rsidR="009464CD" w:rsidRDefault="009464CD" w:rsidP="00034D51">
      <w:pPr>
        <w:spacing w:after="0"/>
        <w:rPr>
          <w:sz w:val="20"/>
          <w:szCs w:val="20"/>
        </w:rPr>
      </w:pPr>
      <w:r>
        <w:rPr>
          <w:sz w:val="20"/>
          <w:szCs w:val="20"/>
        </w:rPr>
        <w:t xml:space="preserve">I dette afsnit beskrives den praktiske organisering af </w:t>
      </w:r>
      <w:r w:rsidR="00887236">
        <w:rPr>
          <w:sz w:val="20"/>
          <w:szCs w:val="20"/>
        </w:rPr>
        <w:t>forskningen</w:t>
      </w:r>
      <w:bookmarkStart w:id="0" w:name="_GoBack"/>
      <w:bookmarkEnd w:id="0"/>
      <w:r>
        <w:rPr>
          <w:sz w:val="20"/>
          <w:szCs w:val="20"/>
        </w:rPr>
        <w:t xml:space="preserve"> og hvorledes den fungerer. Her redegøres for hvilke formelle og skiftende rammer der er omkring forskningen som helhed og det enkelte forskningsprojekt og hvilke forpligtelser der er tildelt de enkelte organer og niveauer. Hvordan strukturen virker og hvordan den kan optage nye emner og reagere og tilpasse sig nye vilkår.</w:t>
      </w:r>
    </w:p>
    <w:p w:rsidR="009464CD" w:rsidRDefault="009464CD" w:rsidP="00034D51">
      <w:pPr>
        <w:spacing w:after="0"/>
        <w:rPr>
          <w:sz w:val="20"/>
          <w:szCs w:val="20"/>
        </w:rPr>
      </w:pPr>
      <w:r>
        <w:rPr>
          <w:sz w:val="20"/>
          <w:szCs w:val="20"/>
        </w:rPr>
        <w:t>5</w:t>
      </w:r>
    </w:p>
    <w:p w:rsidR="009464CD" w:rsidRDefault="009464CD" w:rsidP="00034D51">
      <w:pPr>
        <w:spacing w:after="0"/>
        <w:rPr>
          <w:sz w:val="20"/>
          <w:szCs w:val="20"/>
        </w:rPr>
      </w:pPr>
      <w:r>
        <w:rPr>
          <w:sz w:val="20"/>
          <w:szCs w:val="20"/>
        </w:rPr>
        <w:t>KVALITETSSIKRING</w:t>
      </w:r>
    </w:p>
    <w:p w:rsidR="009464CD" w:rsidRDefault="009464CD" w:rsidP="00034D51">
      <w:pPr>
        <w:spacing w:after="0"/>
        <w:rPr>
          <w:sz w:val="20"/>
          <w:szCs w:val="20"/>
        </w:rPr>
      </w:pPr>
      <w:r>
        <w:rPr>
          <w:sz w:val="20"/>
          <w:szCs w:val="20"/>
        </w:rPr>
        <w:t xml:space="preserve">Her redegøres for hvilke procedurer og organer der løbende vurderer og diskuterer om </w:t>
      </w:r>
      <w:proofErr w:type="spellStart"/>
      <w:r>
        <w:rPr>
          <w:sz w:val="20"/>
          <w:szCs w:val="20"/>
        </w:rPr>
        <w:t>forksning</w:t>
      </w:r>
      <w:proofErr w:type="spellEnd"/>
      <w:r>
        <w:rPr>
          <w:sz w:val="20"/>
          <w:szCs w:val="20"/>
        </w:rPr>
        <w:t xml:space="preserve"> og KUV opfylder de kvalitative mål planen har defineret.</w:t>
      </w:r>
    </w:p>
    <w:p w:rsidR="009464CD" w:rsidRDefault="009464CD" w:rsidP="00034D51">
      <w:pPr>
        <w:spacing w:after="0"/>
        <w:rPr>
          <w:sz w:val="20"/>
          <w:szCs w:val="20"/>
        </w:rPr>
      </w:pPr>
    </w:p>
    <w:p w:rsidR="009464CD" w:rsidRDefault="009464CD" w:rsidP="00034D51">
      <w:pPr>
        <w:spacing w:after="0"/>
        <w:rPr>
          <w:sz w:val="20"/>
          <w:szCs w:val="20"/>
        </w:rPr>
      </w:pPr>
      <w:r>
        <w:rPr>
          <w:sz w:val="20"/>
          <w:szCs w:val="20"/>
        </w:rPr>
        <w:t>APPENDIX: OVERSIGT OVER IGANGVÆRENDE OG PLANLAGTE FORSINGS- OG KUV-PROJEKTER</w:t>
      </w:r>
      <w:r w:rsidR="00755709">
        <w:rPr>
          <w:sz w:val="20"/>
          <w:szCs w:val="20"/>
        </w:rPr>
        <w:t>.</w:t>
      </w:r>
    </w:p>
    <w:p w:rsidR="00755709" w:rsidRPr="001D55AF" w:rsidRDefault="00755709" w:rsidP="00034D51">
      <w:pPr>
        <w:spacing w:after="0"/>
        <w:rPr>
          <w:sz w:val="20"/>
          <w:szCs w:val="20"/>
        </w:rPr>
      </w:pPr>
      <w:r>
        <w:rPr>
          <w:sz w:val="20"/>
          <w:szCs w:val="20"/>
        </w:rPr>
        <w:t>Denne oversigt rummer de detaljerede beskrivelser af de enkelte projekter og den ajourføres og vedligeholdes løbende.</w:t>
      </w:r>
    </w:p>
    <w:p w:rsidR="005C3E1C" w:rsidRPr="001D55AF" w:rsidRDefault="005C3E1C" w:rsidP="00034D51">
      <w:pPr>
        <w:spacing w:after="0"/>
        <w:rPr>
          <w:sz w:val="20"/>
          <w:szCs w:val="20"/>
        </w:rPr>
      </w:pPr>
    </w:p>
    <w:p w:rsidR="005C3E1C" w:rsidRPr="001D55AF" w:rsidRDefault="005C3E1C" w:rsidP="00034D51">
      <w:pPr>
        <w:spacing w:after="0"/>
        <w:rPr>
          <w:sz w:val="20"/>
          <w:szCs w:val="20"/>
        </w:rPr>
      </w:pPr>
    </w:p>
    <w:p w:rsidR="005C3E1C" w:rsidRPr="001D55AF" w:rsidRDefault="005C3E1C" w:rsidP="00034D51">
      <w:pPr>
        <w:spacing w:after="0"/>
        <w:rPr>
          <w:sz w:val="20"/>
          <w:szCs w:val="20"/>
        </w:rPr>
      </w:pPr>
    </w:p>
    <w:p w:rsidR="00E41B6C" w:rsidRDefault="00E41B6C" w:rsidP="00034D51">
      <w:pPr>
        <w:spacing w:after="0"/>
      </w:pPr>
    </w:p>
    <w:p w:rsidR="00697B55" w:rsidRDefault="00697B55" w:rsidP="00034D51">
      <w:pPr>
        <w:spacing w:after="0"/>
      </w:pPr>
    </w:p>
    <w:p w:rsidR="00697B55" w:rsidRDefault="00697B55" w:rsidP="00034D51">
      <w:pPr>
        <w:spacing w:after="0"/>
      </w:pPr>
    </w:p>
    <w:sectPr w:rsidR="00697B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29F"/>
    <w:multiLevelType w:val="hybridMultilevel"/>
    <w:tmpl w:val="5598205C"/>
    <w:lvl w:ilvl="0" w:tplc="61403D4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6177B1"/>
    <w:multiLevelType w:val="hybridMultilevel"/>
    <w:tmpl w:val="AC9EA6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9C541D0"/>
    <w:multiLevelType w:val="hybridMultilevel"/>
    <w:tmpl w:val="EEB678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53"/>
    <w:rsid w:val="00034D51"/>
    <w:rsid w:val="00196F53"/>
    <w:rsid w:val="001D55AF"/>
    <w:rsid w:val="002101AC"/>
    <w:rsid w:val="0021204D"/>
    <w:rsid w:val="002F1ACA"/>
    <w:rsid w:val="0033365A"/>
    <w:rsid w:val="00415C24"/>
    <w:rsid w:val="00437ED5"/>
    <w:rsid w:val="005C3E1C"/>
    <w:rsid w:val="00697B55"/>
    <w:rsid w:val="00755709"/>
    <w:rsid w:val="008336C2"/>
    <w:rsid w:val="00887236"/>
    <w:rsid w:val="009464CD"/>
    <w:rsid w:val="00AD55C0"/>
    <w:rsid w:val="00C86FD5"/>
    <w:rsid w:val="00D54268"/>
    <w:rsid w:val="00E41B6C"/>
    <w:rsid w:val="00F171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96F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96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jkvor</dc:creator>
  <cp:lastModifiedBy>Jens Kvorning</cp:lastModifiedBy>
  <cp:revision>4</cp:revision>
  <dcterms:created xsi:type="dcterms:W3CDTF">2015-04-12T17:02:00Z</dcterms:created>
  <dcterms:modified xsi:type="dcterms:W3CDTF">2016-01-11T14:13:00Z</dcterms:modified>
</cp:coreProperties>
</file>